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3E6D62" w:rsidR="00A9204E" w:rsidP="2FDE95D1" w:rsidRDefault="002C7EC8" w14:paraId="03AC8F16" w14:textId="0E280F0B">
      <w:pPr>
        <w:spacing w:line="240" w:lineRule="auto"/>
        <w:jc w:val="center"/>
        <w:rPr>
          <w:rFonts w:ascii="Roboto" w:hAnsi="Roboto" w:eastAsia="Roboto" w:cs="Roboto"/>
        </w:rPr>
      </w:pPr>
      <w:r w:rsidR="002C7EC8">
        <w:drawing>
          <wp:inline wp14:editId="36E5AC6C" wp14:anchorId="31D5E0A1">
            <wp:extent cx="4390852" cy="594360"/>
            <wp:effectExtent l="0" t="0" r="0" b="0"/>
            <wp:docPr id="1" name="Picture 1" descr="A blue and white logo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353" cy="61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E6D62" w:rsidR="002C7EC8" w:rsidP="2FDE95D1" w:rsidRDefault="002C7EC8" w14:paraId="44872DAE" w14:textId="77777777">
      <w:pPr>
        <w:pStyle w:val="Title"/>
        <w:spacing w:line="240" w:lineRule="auto"/>
        <w:rPr>
          <w:rFonts w:ascii="Roboto" w:hAnsi="Roboto" w:eastAsia="Roboto" w:cs="Roboto"/>
        </w:rPr>
      </w:pPr>
    </w:p>
    <w:p w:rsidR="6DB842C1" w:rsidP="6DB842C1" w:rsidRDefault="6DB842C1" w14:paraId="7155A141" w14:textId="30D80EEF">
      <w:pPr>
        <w:spacing w:line="240" w:lineRule="auto"/>
        <w:rPr>
          <w:rFonts w:ascii="Roboto" w:hAnsi="Roboto" w:eastAsia="Roboto" w:cs="Roboto"/>
        </w:rPr>
      </w:pPr>
    </w:p>
    <w:p w:rsidR="62DA8B3A" w:rsidP="6DB842C1" w:rsidRDefault="62DA8B3A" w14:paraId="0C60EC12" w14:textId="349F4A0A">
      <w:pPr>
        <w:pStyle w:val="Heading1"/>
        <w:spacing w:before="322" w:beforeAutospacing="off" w:after="322" w:afterAutospacing="off" w:line="240" w:lineRule="auto"/>
        <w:rPr>
          <w:rFonts w:ascii="Roboto" w:hAnsi="Roboto" w:eastAsia="Roboto" w:cs="Roboto"/>
          <w:b w:val="1"/>
          <w:bCs w:val="1"/>
          <w:noProof w:val="0"/>
          <w:sz w:val="48"/>
          <w:szCs w:val="48"/>
          <w:lang w:val="en-US"/>
        </w:rPr>
      </w:pPr>
      <w:bookmarkStart w:name="_Toc742053585" w:id="791655022"/>
      <w:r w:rsidRPr="6DB842C1" w:rsidR="62DA8B3A">
        <w:rPr>
          <w:rFonts w:ascii="Roboto" w:hAnsi="Roboto" w:eastAsia="Roboto" w:cs="Roboto"/>
          <w:b w:val="1"/>
          <w:bCs w:val="1"/>
          <w:noProof w:val="0"/>
          <w:sz w:val="48"/>
          <w:szCs w:val="48"/>
          <w:lang w:val="en-US"/>
        </w:rPr>
        <w:t>SOP: Tax Setup in SunLync</w:t>
      </w:r>
      <w:bookmarkEnd w:id="791655022"/>
    </w:p>
    <w:sdt>
      <w:sdtPr>
        <w:id w:val="83990553"/>
        <w:docPartObj>
          <w:docPartGallery w:val="Table of Contents"/>
          <w:docPartUnique/>
        </w:docPartObj>
      </w:sdtPr>
      <w:sdtContent>
        <w:p w:rsidR="6DB842C1" w:rsidP="6DB842C1" w:rsidRDefault="6DB842C1" w14:paraId="2B8D53FE" w14:textId="22DAE0BC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r>
            <w:fldChar w:fldCharType="begin"/>
          </w:r>
          <w:r>
            <w:instrText xml:space="preserve">TOC \o "1-9" \z \u \h</w:instrText>
          </w:r>
          <w:r>
            <w:fldChar w:fldCharType="separate"/>
          </w:r>
          <w:hyperlink w:anchor="_Toc742053585">
            <w:r w:rsidRPr="6DB842C1" w:rsidR="6DB842C1">
              <w:rPr>
                <w:rStyle w:val="Hyperlink"/>
              </w:rPr>
              <w:t>SOP: Tax Setup in SunLync</w:t>
            </w:r>
            <w:r>
              <w:tab/>
            </w:r>
            <w:r>
              <w:fldChar w:fldCharType="begin"/>
            </w:r>
            <w:r>
              <w:instrText xml:space="preserve">PAGEREF _Toc742053585 \h</w:instrText>
            </w:r>
            <w:r>
              <w:fldChar w:fldCharType="separate"/>
            </w:r>
            <w:r w:rsidRPr="6DB842C1" w:rsidR="6DB842C1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6DB842C1" w:rsidP="6DB842C1" w:rsidRDefault="6DB842C1" w14:paraId="57F22F73" w14:textId="07A227AE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498894100">
            <w:r w:rsidRPr="6DB842C1" w:rsidR="6DB842C1">
              <w:rPr>
                <w:rStyle w:val="Hyperlink"/>
              </w:rPr>
              <w:t>Purpose</w:t>
            </w:r>
            <w:r>
              <w:tab/>
            </w:r>
            <w:r>
              <w:fldChar w:fldCharType="begin"/>
            </w:r>
            <w:r>
              <w:instrText xml:space="preserve">PAGEREF _Toc498894100 \h</w:instrText>
            </w:r>
            <w:r>
              <w:fldChar w:fldCharType="separate"/>
            </w:r>
            <w:r w:rsidRPr="6DB842C1" w:rsidR="6DB842C1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6DB842C1" w:rsidP="6DB842C1" w:rsidRDefault="6DB842C1" w14:paraId="023F5370" w14:textId="7761B52D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825560550">
            <w:r w:rsidRPr="6DB842C1" w:rsidR="6DB842C1">
              <w:rPr>
                <w:rStyle w:val="Hyperlink"/>
              </w:rPr>
              <w:t>Who Should Use This SOP</w:t>
            </w:r>
            <w:r>
              <w:tab/>
            </w:r>
            <w:r>
              <w:fldChar w:fldCharType="begin"/>
            </w:r>
            <w:r>
              <w:instrText xml:space="preserve">PAGEREF _Toc825560550 \h</w:instrText>
            </w:r>
            <w:r>
              <w:fldChar w:fldCharType="separate"/>
            </w:r>
            <w:r w:rsidRPr="6DB842C1" w:rsidR="6DB842C1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6DB842C1" w:rsidP="6DB842C1" w:rsidRDefault="6DB842C1" w14:paraId="0B21607E" w14:textId="236C5783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033788784">
            <w:r w:rsidRPr="6DB842C1" w:rsidR="6DB842C1">
              <w:rPr>
                <w:rStyle w:val="Hyperlink"/>
              </w:rPr>
              <w:t>Tax Configuration Overview</w:t>
            </w:r>
            <w:r>
              <w:tab/>
            </w:r>
            <w:r>
              <w:fldChar w:fldCharType="begin"/>
            </w:r>
            <w:r>
              <w:instrText xml:space="preserve">PAGEREF _Toc1033788784 \h</w:instrText>
            </w:r>
            <w:r>
              <w:fldChar w:fldCharType="separate"/>
            </w:r>
            <w:r w:rsidRPr="6DB842C1" w:rsidR="6DB842C1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6DB842C1" w:rsidP="6DB842C1" w:rsidRDefault="6DB842C1" w14:paraId="395FFA33" w14:textId="747AFCFE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533557238">
            <w:r w:rsidRPr="6DB842C1" w:rsidR="6DB842C1">
              <w:rPr>
                <w:rStyle w:val="Hyperlink"/>
              </w:rPr>
              <w:t>Step-by-Step: Setting Up Taxes</w:t>
            </w:r>
            <w:r>
              <w:tab/>
            </w:r>
            <w:r>
              <w:fldChar w:fldCharType="begin"/>
            </w:r>
            <w:r>
              <w:instrText xml:space="preserve">PAGEREF _Toc533557238 \h</w:instrText>
            </w:r>
            <w:r>
              <w:fldChar w:fldCharType="separate"/>
            </w:r>
            <w:r w:rsidRPr="6DB842C1" w:rsidR="6DB842C1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6DB842C1" w:rsidP="6DB842C1" w:rsidRDefault="6DB842C1" w14:paraId="10E32A94" w14:textId="55A063F2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439855286">
            <w:r w:rsidRPr="6DB842C1" w:rsidR="6DB842C1">
              <w:rPr>
                <w:rStyle w:val="Hyperlink"/>
              </w:rPr>
              <w:t>Choose Correct Location in SunLync</w:t>
            </w:r>
            <w:r>
              <w:tab/>
            </w:r>
            <w:r>
              <w:fldChar w:fldCharType="begin"/>
            </w:r>
            <w:r>
              <w:instrText xml:space="preserve">PAGEREF _Toc439855286 \h</w:instrText>
            </w:r>
            <w:r>
              <w:fldChar w:fldCharType="separate"/>
            </w:r>
            <w:r w:rsidRPr="6DB842C1" w:rsidR="6DB842C1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6DB842C1" w:rsidP="6DB842C1" w:rsidRDefault="6DB842C1" w14:paraId="4A522063" w14:textId="0F9F304A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166833314">
            <w:r w:rsidRPr="6DB842C1" w:rsidR="6DB842C1">
              <w:rPr>
                <w:rStyle w:val="Hyperlink"/>
              </w:rPr>
              <w:t>Select Tax Method</w:t>
            </w:r>
            <w:r>
              <w:tab/>
            </w:r>
            <w:r>
              <w:fldChar w:fldCharType="begin"/>
            </w:r>
            <w:r>
              <w:instrText xml:space="preserve">PAGEREF _Toc1166833314 \h</w:instrText>
            </w:r>
            <w:r>
              <w:fldChar w:fldCharType="separate"/>
            </w:r>
            <w:r w:rsidRPr="6DB842C1" w:rsidR="6DB842C1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6DB842C1" w:rsidP="6DB842C1" w:rsidRDefault="6DB842C1" w14:paraId="683D0404" w14:textId="2D31AEB4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302044122">
            <w:r w:rsidRPr="6DB842C1" w:rsidR="6DB842C1">
              <w:rPr>
                <w:rStyle w:val="Hyperlink"/>
              </w:rPr>
              <w:t>Configure Tax Rates</w:t>
            </w:r>
            <w:r>
              <w:tab/>
            </w:r>
            <w:r>
              <w:fldChar w:fldCharType="begin"/>
            </w:r>
            <w:r>
              <w:instrText xml:space="preserve">PAGEREF _Toc1302044122 \h</w:instrText>
            </w:r>
            <w:r>
              <w:fldChar w:fldCharType="separate"/>
            </w:r>
            <w:r w:rsidRPr="6DB842C1" w:rsidR="6DB842C1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6DB842C1" w:rsidP="6DB842C1" w:rsidRDefault="6DB842C1" w14:paraId="0F67937B" w14:textId="0F4D3F51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700071172">
            <w:r w:rsidRPr="6DB842C1" w:rsidR="6DB842C1">
              <w:rPr>
                <w:rStyle w:val="Hyperlink"/>
              </w:rPr>
              <w:t>Configure Federal Tanning Tax</w:t>
            </w:r>
            <w:r>
              <w:tab/>
            </w:r>
            <w:r>
              <w:fldChar w:fldCharType="begin"/>
            </w:r>
            <w:r>
              <w:instrText xml:space="preserve">PAGEREF _Toc700071172 \h</w:instrText>
            </w:r>
            <w:r>
              <w:fldChar w:fldCharType="separate"/>
            </w:r>
            <w:r w:rsidRPr="6DB842C1" w:rsidR="6DB842C1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6DB842C1" w:rsidP="6DB842C1" w:rsidRDefault="6DB842C1" w14:paraId="18FA652C" w14:textId="571851FA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927542786">
            <w:r w:rsidRPr="6DB842C1" w:rsidR="6DB842C1">
              <w:rPr>
                <w:rStyle w:val="Hyperlink"/>
              </w:rPr>
              <w:t>Non-UV Equipment Tax Exemption</w:t>
            </w:r>
            <w:r>
              <w:tab/>
            </w:r>
            <w:r>
              <w:fldChar w:fldCharType="begin"/>
            </w:r>
            <w:r>
              <w:instrText xml:space="preserve">PAGEREF _Toc927542786 \h</w:instrText>
            </w:r>
            <w:r>
              <w:fldChar w:fldCharType="separate"/>
            </w:r>
            <w:r w:rsidRPr="6DB842C1" w:rsidR="6DB842C1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6DB842C1" w:rsidP="6DB842C1" w:rsidRDefault="6DB842C1" w14:paraId="4E7B8ECF" w14:textId="39E4F5C7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685942927">
            <w:r w:rsidRPr="6DB842C1" w:rsidR="6DB842C1">
              <w:rPr>
                <w:rStyle w:val="Hyperlink"/>
              </w:rPr>
              <w:t>Important Notes &amp; Warnings</w:t>
            </w:r>
            <w:r>
              <w:tab/>
            </w:r>
            <w:r>
              <w:fldChar w:fldCharType="begin"/>
            </w:r>
            <w:r>
              <w:instrText xml:space="preserve">PAGEREF _Toc685942927 \h</w:instrText>
            </w:r>
            <w:r>
              <w:fldChar w:fldCharType="separate"/>
            </w:r>
            <w:r w:rsidRPr="6DB842C1" w:rsidR="6DB842C1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6DB842C1" w:rsidP="6DB842C1" w:rsidRDefault="6DB842C1" w14:paraId="4F9E26BC" w14:textId="44C56FBC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274045841">
            <w:r w:rsidRPr="6DB842C1" w:rsidR="6DB842C1">
              <w:rPr>
                <w:rStyle w:val="Hyperlink"/>
              </w:rPr>
              <w:t>Best Practices</w:t>
            </w:r>
            <w:r>
              <w:tab/>
            </w:r>
            <w:r>
              <w:fldChar w:fldCharType="begin"/>
            </w:r>
            <w:r>
              <w:instrText xml:space="preserve">PAGEREF _Toc274045841 \h</w:instrText>
            </w:r>
            <w:r>
              <w:fldChar w:fldCharType="separate"/>
            </w:r>
            <w:r w:rsidRPr="6DB842C1" w:rsidR="6DB842C1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6DB842C1" w:rsidP="6DB842C1" w:rsidRDefault="6DB842C1" w14:paraId="3CAC3A97" w14:textId="4136EA6E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866928973">
            <w:r w:rsidRPr="6DB842C1" w:rsidR="6DB842C1">
              <w:rPr>
                <w:rStyle w:val="Hyperlink"/>
              </w:rPr>
              <w:t>Troubleshooting Tips</w:t>
            </w:r>
            <w:r>
              <w:tab/>
            </w:r>
            <w:r>
              <w:fldChar w:fldCharType="begin"/>
            </w:r>
            <w:r>
              <w:instrText xml:space="preserve">PAGEREF _Toc866928973 \h</w:instrText>
            </w:r>
            <w:r>
              <w:fldChar w:fldCharType="separate"/>
            </w:r>
            <w:r w:rsidRPr="6DB842C1" w:rsidR="6DB842C1">
              <w:rPr>
                <w:rStyle w:val="Hyperlink"/>
              </w:rPr>
              <w:t>3</w:t>
            </w:r>
            <w:r>
              <w:fldChar w:fldCharType="end"/>
            </w:r>
          </w:hyperlink>
          <w:r>
            <w:fldChar w:fldCharType="end"/>
          </w:r>
        </w:p>
      </w:sdtContent>
    </w:sdt>
    <w:p w:rsidR="62DA8B3A" w:rsidP="6DB842C1" w:rsidRDefault="62DA8B3A" w14:paraId="23F01130" w14:textId="647E132D">
      <w:pPr>
        <w:pStyle w:val="Heading1"/>
        <w:rPr>
          <w:rFonts w:ascii="Roboto" w:hAnsi="Roboto" w:eastAsia="Roboto" w:cs="Roboto"/>
          <w:b w:val="1"/>
          <w:bCs w:val="1"/>
          <w:noProof w:val="0"/>
          <w:sz w:val="36"/>
          <w:szCs w:val="36"/>
          <w:lang w:val="en-US"/>
        </w:rPr>
      </w:pPr>
      <w:bookmarkStart w:name="_Toc498894100" w:id="1107448551"/>
      <w:r w:rsidRPr="6DB842C1" w:rsidR="62DA8B3A">
        <w:rPr>
          <w:b w:val="1"/>
          <w:bCs w:val="1"/>
          <w:noProof w:val="0"/>
          <w:lang w:val="en-US"/>
        </w:rPr>
        <w:t>Purpose</w:t>
      </w:r>
      <w:bookmarkEnd w:id="1107448551"/>
    </w:p>
    <w:p w:rsidR="62DA8B3A" w:rsidP="6DB842C1" w:rsidRDefault="62DA8B3A" w14:paraId="15179A8C" w14:textId="0376054C">
      <w:pPr>
        <w:spacing w:before="240" w:beforeAutospacing="off" w:after="240" w:afterAutospacing="off" w:line="240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This SOP explains how to configure tax settings in SunLync, including standard sales tax, multiple tax rates, and the federal tanning tax. Proper tax setup ensures </w:t>
      </w: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>accurate</w:t>
      </w: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billing, reporting, and compliance.</w:t>
      </w:r>
    </w:p>
    <w:p w:rsidR="62DA8B3A" w:rsidP="6DB842C1" w:rsidRDefault="62DA8B3A" w14:paraId="45C68291" w14:textId="7A440B10">
      <w:pPr>
        <w:pStyle w:val="Heading1"/>
        <w:rPr>
          <w:rFonts w:ascii="Roboto" w:hAnsi="Roboto" w:eastAsia="Roboto" w:cs="Roboto"/>
          <w:b w:val="1"/>
          <w:bCs w:val="1"/>
          <w:noProof w:val="0"/>
          <w:sz w:val="36"/>
          <w:szCs w:val="36"/>
          <w:lang w:val="en-US"/>
        </w:rPr>
      </w:pPr>
      <w:bookmarkStart w:name="_Toc825560550" w:id="921436028"/>
      <w:r w:rsidRPr="6DB842C1" w:rsidR="62DA8B3A">
        <w:rPr>
          <w:b w:val="1"/>
          <w:bCs w:val="1"/>
          <w:noProof w:val="0"/>
          <w:lang w:val="en-US"/>
        </w:rPr>
        <w:t>Who Should Use This SOP</w:t>
      </w:r>
      <w:bookmarkEnd w:id="921436028"/>
    </w:p>
    <w:p w:rsidR="62DA8B3A" w:rsidP="6DB842C1" w:rsidRDefault="62DA8B3A" w14:paraId="5FC76EE7" w14:textId="3BBFAF62">
      <w:pPr>
        <w:pStyle w:val="ListParagraph"/>
        <w:numPr>
          <w:ilvl w:val="0"/>
          <w:numId w:val="27"/>
        </w:numPr>
        <w:spacing w:before="240" w:beforeAutospacing="off" w:after="240" w:afterAutospacing="off" w:line="240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>Salon owners</w:t>
      </w:r>
    </w:p>
    <w:p w:rsidR="62DA8B3A" w:rsidP="6DB842C1" w:rsidRDefault="62DA8B3A" w14:paraId="77639ECC" w14:textId="568C0EDB">
      <w:pPr>
        <w:spacing w:before="240" w:beforeAutospacing="off" w:after="240" w:afterAutospacing="off" w:line="240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Front desk staff should </w:t>
      </w:r>
      <w:r w:rsidRPr="6DB842C1" w:rsidR="62DA8B3A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not</w:t>
      </w: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</w:t>
      </w: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>modify</w:t>
      </w: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tax settings.</w:t>
      </w:r>
    </w:p>
    <w:p w:rsidR="62DA8B3A" w:rsidP="6DB842C1" w:rsidRDefault="62DA8B3A" w14:paraId="0681A845" w14:textId="32E9DBF6">
      <w:pPr>
        <w:pStyle w:val="Heading1"/>
        <w:rPr>
          <w:rFonts w:ascii="Roboto" w:hAnsi="Roboto" w:eastAsia="Roboto" w:cs="Roboto"/>
          <w:b w:val="1"/>
          <w:bCs w:val="1"/>
          <w:noProof w:val="0"/>
          <w:sz w:val="36"/>
          <w:szCs w:val="36"/>
          <w:lang w:val="en-US"/>
        </w:rPr>
      </w:pPr>
      <w:bookmarkStart w:name="_Toc1033788784" w:id="1750869051"/>
      <w:r w:rsidRPr="6DB842C1" w:rsidR="62DA8B3A">
        <w:rPr>
          <w:b w:val="1"/>
          <w:bCs w:val="1"/>
          <w:noProof w:val="0"/>
          <w:lang w:val="en-US"/>
        </w:rPr>
        <w:t>Tax Configuration Overview</w:t>
      </w:r>
      <w:bookmarkEnd w:id="1750869051"/>
    </w:p>
    <w:p w:rsidR="62DA8B3A" w:rsidP="6DB842C1" w:rsidRDefault="62DA8B3A" w14:paraId="7A17E860" w14:textId="014FFEC0">
      <w:pPr>
        <w:spacing w:before="240" w:beforeAutospacing="off" w:after="240" w:afterAutospacing="off" w:line="240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>SunLync allows you to:</w:t>
      </w:r>
    </w:p>
    <w:p w:rsidR="62DA8B3A" w:rsidP="6DB842C1" w:rsidRDefault="62DA8B3A" w14:paraId="519FED36" w14:textId="742B5429">
      <w:pPr>
        <w:pStyle w:val="ListParagraph"/>
        <w:numPr>
          <w:ilvl w:val="0"/>
          <w:numId w:val="28"/>
        </w:numPr>
        <w:spacing w:before="240" w:beforeAutospacing="off" w:after="240" w:afterAutospacing="off" w:line="240" w:lineRule="auto"/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Apply tax </w:t>
      </w:r>
      <w:r w:rsidRPr="6DB842C1" w:rsidR="62DA8B3A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per item</w:t>
      </w: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or </w:t>
      </w:r>
      <w:r w:rsidRPr="6DB842C1" w:rsidR="62DA8B3A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per invoice</w:t>
      </w:r>
    </w:p>
    <w:p w:rsidR="62DA8B3A" w:rsidP="6DB842C1" w:rsidRDefault="62DA8B3A" w14:paraId="042D5A78" w14:textId="566ACF26">
      <w:pPr>
        <w:pStyle w:val="ListParagraph"/>
        <w:numPr>
          <w:ilvl w:val="0"/>
          <w:numId w:val="28"/>
        </w:numPr>
        <w:spacing w:before="240" w:beforeAutospacing="off" w:after="240" w:afterAutospacing="off" w:line="240" w:lineRule="auto"/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Configure up to </w:t>
      </w:r>
      <w:r w:rsidRPr="6DB842C1" w:rsidR="62DA8B3A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three separate tax rates</w:t>
      </w:r>
    </w:p>
    <w:p w:rsidR="62DA8B3A" w:rsidP="6DB842C1" w:rsidRDefault="62DA8B3A" w14:paraId="7E4A1FDC" w14:textId="7CB562A5">
      <w:pPr>
        <w:pStyle w:val="ListParagraph"/>
        <w:numPr>
          <w:ilvl w:val="0"/>
          <w:numId w:val="28"/>
        </w:numPr>
        <w:spacing w:before="240" w:beforeAutospacing="off" w:after="240" w:afterAutospacing="off" w:line="240" w:lineRule="auto"/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Apply a </w:t>
      </w:r>
      <w:r w:rsidRPr="6DB842C1" w:rsidR="62DA8B3A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10% federal tanning tax</w:t>
      </w:r>
    </w:p>
    <w:p w:rsidR="62DA8B3A" w:rsidP="6DB842C1" w:rsidRDefault="62DA8B3A" w14:paraId="2E181576" w14:textId="6721ADC9">
      <w:pPr>
        <w:pStyle w:val="ListParagraph"/>
        <w:numPr>
          <w:ilvl w:val="0"/>
          <w:numId w:val="28"/>
        </w:numPr>
        <w:spacing w:before="240" w:beforeAutospacing="off" w:after="240" w:afterAutospacing="off" w:line="240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Exempt </w:t>
      </w:r>
      <w:r w:rsidRPr="6DB842C1" w:rsidR="62DA8B3A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non-UV equipment</w:t>
      </w: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from tanning tax when applicable</w:t>
      </w:r>
    </w:p>
    <w:p w:rsidR="62DA8B3A" w:rsidP="6DB842C1" w:rsidRDefault="62DA8B3A" w14:paraId="0ECC8995" w14:textId="4155E99D">
      <w:pPr>
        <w:pStyle w:val="Heading1"/>
        <w:spacing w:line="240" w:lineRule="auto"/>
        <w:rPr>
          <w:rFonts w:ascii="Roboto" w:hAnsi="Roboto" w:eastAsia="Roboto" w:cs="Roboto"/>
          <w:b w:val="1"/>
          <w:bCs w:val="1"/>
          <w:noProof w:val="0"/>
          <w:lang w:val="en-US"/>
        </w:rPr>
      </w:pPr>
      <w:bookmarkStart w:name="_Toc533557238" w:id="1456714305"/>
      <w:r w:rsidRPr="6DB842C1" w:rsidR="62DA8B3A">
        <w:rPr>
          <w:rFonts w:ascii="Roboto" w:hAnsi="Roboto" w:eastAsia="Roboto" w:cs="Roboto"/>
          <w:b w:val="1"/>
          <w:bCs w:val="1"/>
          <w:noProof w:val="0"/>
          <w:lang w:val="en-US"/>
        </w:rPr>
        <w:t>Step-by-Step: Setting Up Taxes</w:t>
      </w:r>
      <w:bookmarkEnd w:id="1456714305"/>
    </w:p>
    <w:p w:rsidR="6B87CC42" w:rsidP="6DB842C1" w:rsidRDefault="6B87CC42" w14:paraId="3419E23A" w14:textId="6B34D9CB">
      <w:pPr>
        <w:pStyle w:val="Normal"/>
      </w:pPr>
      <w:r w:rsidR="6B87CC42">
        <w:drawing>
          <wp:inline wp14:editId="0A40D671" wp14:anchorId="6ACA06FD">
            <wp:extent cx="3009900" cy="3105150"/>
            <wp:effectExtent l="0" t="0" r="0" b="0"/>
            <wp:docPr id="1075359752" name="drawing" title="Graphical user interface, application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75359752" name="Picture 1075359752"/>
                    <pic:cNvPicPr/>
                  </pic:nvPicPr>
                  <pic:blipFill>
                    <a:blip xmlns:r="http://schemas.openxmlformats.org/officeDocument/2006/relationships" r:embed="rId6051295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011100C" w:rsidP="6DB842C1" w:rsidRDefault="7011100C" w14:paraId="3CFB0D77" w14:textId="1CE6A37E">
      <w:pPr>
        <w:pStyle w:val="Heading1"/>
        <w:rPr>
          <w:rFonts w:ascii="Roboto" w:hAnsi="Roboto" w:eastAsia="Roboto" w:cs="Roboto"/>
          <w:b w:val="1"/>
          <w:bCs w:val="1"/>
          <w:noProof w:val="0"/>
          <w:sz w:val="36"/>
          <w:szCs w:val="36"/>
          <w:lang w:val="en-US"/>
        </w:rPr>
      </w:pPr>
      <w:bookmarkStart w:name="_Toc439855286" w:id="249222551"/>
      <w:r w:rsidRPr="6DB842C1" w:rsidR="7011100C">
        <w:rPr>
          <w:b w:val="1"/>
          <w:bCs w:val="1"/>
          <w:noProof w:val="0"/>
          <w:lang w:val="en-US"/>
        </w:rPr>
        <w:t>Choose Correct Location in SunLync</w:t>
      </w:r>
      <w:bookmarkEnd w:id="249222551"/>
    </w:p>
    <w:p w:rsidR="7011100C" w:rsidP="6DB842C1" w:rsidRDefault="7011100C" w14:paraId="52E9A24C" w14:textId="17D2E378">
      <w:pPr>
        <w:spacing w:before="240" w:beforeAutospacing="off" w:after="240" w:afterAutospacing="off" w:line="240" w:lineRule="auto"/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</w:pPr>
      <w:r w:rsidRPr="6DB842C1" w:rsidR="7011100C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Parameters → Store Parameters → Tax</w:t>
      </w:r>
    </w:p>
    <w:p w:rsidR="7011100C" w:rsidP="6DB842C1" w:rsidRDefault="7011100C" w14:paraId="228257E5" w14:textId="4FCEEF44">
      <w:pPr>
        <w:spacing w:before="240" w:beforeAutospacing="off" w:after="240" w:afterAutospacing="off" w:line="240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6DB842C1" w:rsidR="7011100C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Taxes are </w:t>
      </w:r>
      <w:r w:rsidRPr="6DB842C1" w:rsidR="7011100C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store-specific</w:t>
      </w:r>
      <w:r w:rsidRPr="6DB842C1" w:rsidR="7011100C">
        <w:rPr>
          <w:rFonts w:ascii="Roboto" w:hAnsi="Roboto" w:eastAsia="Roboto" w:cs="Roboto"/>
          <w:noProof w:val="0"/>
          <w:sz w:val="22"/>
          <w:szCs w:val="22"/>
          <w:lang w:val="en-US"/>
        </w:rPr>
        <w:t>.</w:t>
      </w:r>
    </w:p>
    <w:p w:rsidR="7011100C" w:rsidP="6DB842C1" w:rsidRDefault="7011100C" w14:paraId="37D4A166" w14:textId="6B856687">
      <w:pPr>
        <w:spacing w:before="240" w:beforeAutospacing="off" w:after="240" w:afterAutospacing="off" w:line="240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6DB842C1" w:rsidR="7011100C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If you operate multiple locations, ensure the </w:t>
      </w:r>
      <w:r w:rsidRPr="6DB842C1" w:rsidR="7011100C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correct store</w:t>
      </w:r>
      <w:r w:rsidRPr="6DB842C1" w:rsidR="7011100C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is selected before making changes.</w:t>
      </w:r>
    </w:p>
    <w:p w:rsidR="62DA8B3A" w:rsidP="6DB842C1" w:rsidRDefault="62DA8B3A" w14:paraId="4B804608" w14:textId="71C2AD5C">
      <w:pPr>
        <w:pStyle w:val="Heading1"/>
        <w:rPr>
          <w:rFonts w:ascii="Roboto" w:hAnsi="Roboto" w:eastAsia="Roboto" w:cs="Roboto"/>
          <w:b w:val="1"/>
          <w:bCs w:val="1"/>
          <w:noProof w:val="0"/>
          <w:sz w:val="28"/>
          <w:szCs w:val="28"/>
          <w:lang w:val="en-US"/>
        </w:rPr>
      </w:pPr>
      <w:bookmarkStart w:name="_Toc1166833314" w:id="120984"/>
      <w:r w:rsidRPr="6DB842C1" w:rsidR="62DA8B3A">
        <w:rPr>
          <w:noProof w:val="0"/>
          <w:lang w:val="en-US"/>
        </w:rPr>
        <w:t>Select Tax Method</w:t>
      </w:r>
      <w:bookmarkEnd w:id="120984"/>
    </w:p>
    <w:p w:rsidR="62DA8B3A" w:rsidP="6DB842C1" w:rsidRDefault="62DA8B3A" w14:paraId="05E37C82" w14:textId="212F9F25">
      <w:pPr>
        <w:spacing w:before="240" w:beforeAutospacing="off" w:after="240" w:afterAutospacing="off" w:line="240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>Choose how tax is calculated:</w:t>
      </w:r>
    </w:p>
    <w:p w:rsidR="62DA8B3A" w:rsidP="6DB842C1" w:rsidRDefault="62DA8B3A" w14:paraId="0710790E" w14:textId="1161B9EF">
      <w:pPr>
        <w:pStyle w:val="ListParagraph"/>
        <w:numPr>
          <w:ilvl w:val="0"/>
          <w:numId w:val="29"/>
        </w:numPr>
        <w:spacing w:before="240" w:beforeAutospacing="off" w:after="240" w:afterAutospacing="off" w:line="240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Per Item</w:t>
      </w: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(recommended and most common)</w:t>
      </w:r>
    </w:p>
    <w:p w:rsidR="62DA8B3A" w:rsidP="6DB842C1" w:rsidRDefault="62DA8B3A" w14:paraId="032CFA46" w14:textId="2C8D84D2">
      <w:pPr>
        <w:pStyle w:val="ListParagraph"/>
        <w:numPr>
          <w:ilvl w:val="0"/>
          <w:numId w:val="29"/>
        </w:numPr>
        <w:spacing w:before="240" w:beforeAutospacing="off" w:after="240" w:afterAutospacing="off" w:line="240" w:lineRule="auto"/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Per Invoice</w:t>
      </w:r>
    </w:p>
    <w:p w:rsidR="62DA8B3A" w:rsidP="6DB842C1" w:rsidRDefault="62DA8B3A" w14:paraId="3799CA77" w14:textId="3E4B6FC8">
      <w:pPr>
        <w:spacing w:before="240" w:beforeAutospacing="off" w:after="240" w:afterAutospacing="off" w:line="240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i w:val="1"/>
          <w:iCs w:val="1"/>
          <w:noProof w:val="0"/>
          <w:sz w:val="22"/>
          <w:szCs w:val="22"/>
          <w:lang w:val="en-US"/>
        </w:rPr>
        <w:t>Best practice:</w:t>
      </w: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Use </w:t>
      </w:r>
      <w:r w:rsidRPr="6DB842C1" w:rsidR="62DA8B3A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Per Item</w:t>
      </w: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unless advised otherwise by an accountant.</w:t>
      </w:r>
    </w:p>
    <w:p w:rsidR="62DA8B3A" w:rsidP="6DB842C1" w:rsidRDefault="62DA8B3A" w14:paraId="2866BEC9" w14:textId="4AB892D0">
      <w:pPr>
        <w:pStyle w:val="Heading1"/>
        <w:spacing w:line="240" w:lineRule="auto"/>
        <w:rPr>
          <w:rFonts w:ascii="Roboto" w:hAnsi="Roboto" w:eastAsia="Roboto" w:cs="Roboto"/>
          <w:b w:val="1"/>
          <w:bCs w:val="1"/>
          <w:noProof w:val="0"/>
          <w:sz w:val="28"/>
          <w:szCs w:val="28"/>
          <w:lang w:val="en-US"/>
        </w:rPr>
      </w:pPr>
      <w:bookmarkStart w:name="_Toc1302044122" w:id="2101885278"/>
      <w:r w:rsidRPr="6DB842C1" w:rsidR="62DA8B3A">
        <w:rPr>
          <w:b w:val="1"/>
          <w:bCs w:val="1"/>
          <w:noProof w:val="0"/>
          <w:lang w:val="en-US"/>
        </w:rPr>
        <w:t>Configure Tax Rates</w:t>
      </w:r>
      <w:bookmarkEnd w:id="2101885278"/>
    </w:p>
    <w:p w:rsidR="62DA8B3A" w:rsidP="6DB842C1" w:rsidRDefault="62DA8B3A" w14:paraId="5F74A6C5" w14:textId="3FDE1E34">
      <w:pPr>
        <w:spacing w:before="240" w:beforeAutospacing="off" w:after="240" w:afterAutospacing="off" w:line="240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SunLync supports </w:t>
      </w:r>
      <w:r w:rsidRPr="6DB842C1" w:rsidR="62DA8B3A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up to three tax rates</w:t>
      </w: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(e.g., state, city, county).</w:t>
      </w:r>
    </w:p>
    <w:p w:rsidR="62DA8B3A" w:rsidP="6DB842C1" w:rsidRDefault="62DA8B3A" w14:paraId="07626ADE" w14:textId="128439CD">
      <w:pPr>
        <w:spacing w:before="240" w:beforeAutospacing="off" w:after="240" w:afterAutospacing="off" w:line="240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>For each tax rate:</w:t>
      </w:r>
    </w:p>
    <w:p w:rsidR="62DA8B3A" w:rsidP="6DB842C1" w:rsidRDefault="62DA8B3A" w14:paraId="29FF43A6" w14:textId="633631D5">
      <w:pPr>
        <w:pStyle w:val="ListParagraph"/>
        <w:numPr>
          <w:ilvl w:val="0"/>
          <w:numId w:val="30"/>
        </w:numPr>
        <w:spacing w:before="240" w:beforeAutospacing="off" w:after="240" w:afterAutospacing="off" w:line="240" w:lineRule="auto"/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Enter the </w:t>
      </w:r>
      <w:r w:rsidRPr="6DB842C1" w:rsidR="62DA8B3A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tax name</w:t>
      </w:r>
    </w:p>
    <w:p w:rsidR="62DA8B3A" w:rsidP="6DB842C1" w:rsidRDefault="62DA8B3A" w14:paraId="7A1EBF01" w14:textId="126BAA14">
      <w:pPr>
        <w:spacing w:before="240" w:beforeAutospacing="off" w:after="240" w:afterAutospacing="off" w:line="240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>(Example: State Tax, City Tax, Sales Tax)</w:t>
      </w:r>
    </w:p>
    <w:p w:rsidR="62DA8B3A" w:rsidP="6DB842C1" w:rsidRDefault="62DA8B3A" w14:paraId="2D1D4E2C" w14:textId="126C56DE">
      <w:pPr>
        <w:pStyle w:val="ListParagraph"/>
        <w:numPr>
          <w:ilvl w:val="0"/>
          <w:numId w:val="30"/>
        </w:numPr>
        <w:spacing w:before="240" w:beforeAutospacing="off" w:after="240" w:afterAutospacing="off" w:line="240" w:lineRule="auto"/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Set the </w:t>
      </w:r>
      <w:r w:rsidRPr="6DB842C1" w:rsidR="62DA8B3A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product tax rate</w:t>
      </w:r>
    </w:p>
    <w:p w:rsidR="62DA8B3A" w:rsidP="6DB842C1" w:rsidRDefault="62DA8B3A" w14:paraId="6345819E" w14:textId="635ED319">
      <w:pPr>
        <w:pStyle w:val="ListParagraph"/>
        <w:numPr>
          <w:ilvl w:val="0"/>
          <w:numId w:val="30"/>
        </w:numPr>
        <w:spacing w:before="240" w:beforeAutospacing="off" w:after="240" w:afterAutospacing="off" w:line="240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Set the </w:t>
      </w:r>
      <w:r w:rsidRPr="6DB842C1" w:rsidR="62DA8B3A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service tax rate</w:t>
      </w: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>, if applicable</w:t>
      </w:r>
    </w:p>
    <w:p w:rsidR="62DA8B3A" w:rsidP="6DB842C1" w:rsidRDefault="62DA8B3A" w14:paraId="100D2B4B" w14:textId="164CF169">
      <w:pPr>
        <w:spacing w:before="240" w:beforeAutospacing="off" w:after="240" w:afterAutospacing="off" w:line="240" w:lineRule="auto"/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If only one tax applies, you may name it simply </w:t>
      </w:r>
      <w:r w:rsidRPr="6DB842C1" w:rsidR="62DA8B3A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“Tax.”</w:t>
      </w:r>
    </w:p>
    <w:p w:rsidR="62DA8B3A" w:rsidP="6DB842C1" w:rsidRDefault="62DA8B3A" w14:paraId="16351747" w14:textId="12B1495B">
      <w:pPr>
        <w:pStyle w:val="Heading1"/>
        <w:spacing w:line="240" w:lineRule="auto"/>
        <w:rPr>
          <w:rFonts w:ascii="Roboto" w:hAnsi="Roboto" w:eastAsia="Roboto" w:cs="Roboto"/>
          <w:b w:val="1"/>
          <w:bCs w:val="1"/>
          <w:noProof w:val="0"/>
          <w:sz w:val="28"/>
          <w:szCs w:val="28"/>
          <w:lang w:val="en-US"/>
        </w:rPr>
      </w:pPr>
      <w:bookmarkStart w:name="_Toc700071172" w:id="1647187567"/>
      <w:r w:rsidRPr="6DB842C1" w:rsidR="62DA8B3A">
        <w:rPr>
          <w:b w:val="1"/>
          <w:bCs w:val="1"/>
          <w:noProof w:val="0"/>
          <w:lang w:val="en-US"/>
        </w:rPr>
        <w:t>Configure Federal Tanning Tax</w:t>
      </w:r>
      <w:bookmarkEnd w:id="1647187567"/>
    </w:p>
    <w:p w:rsidR="62DA8B3A" w:rsidP="6DB842C1" w:rsidRDefault="62DA8B3A" w14:paraId="3AD17B9B" w14:textId="56656D29">
      <w:pPr>
        <w:pStyle w:val="ListParagraph"/>
        <w:numPr>
          <w:ilvl w:val="0"/>
          <w:numId w:val="31"/>
        </w:numPr>
        <w:spacing w:before="240" w:beforeAutospacing="off" w:after="240" w:afterAutospacing="off" w:line="240" w:lineRule="auto"/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Locate </w:t>
      </w:r>
      <w:r w:rsidRPr="6DB842C1" w:rsidR="62DA8B3A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Tan Tax</w:t>
      </w:r>
    </w:p>
    <w:p w:rsidR="62DA8B3A" w:rsidP="6DB842C1" w:rsidRDefault="62DA8B3A" w14:paraId="0A89D0CA" w14:textId="53576962">
      <w:pPr>
        <w:pStyle w:val="ListParagraph"/>
        <w:numPr>
          <w:ilvl w:val="0"/>
          <w:numId w:val="31"/>
        </w:numPr>
        <w:spacing w:before="240" w:beforeAutospacing="off" w:after="240" w:afterAutospacing="off" w:line="240" w:lineRule="auto"/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Set the rate to </w:t>
      </w:r>
      <w:r w:rsidRPr="6DB842C1" w:rsidR="62DA8B3A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10%</w:t>
      </w:r>
    </w:p>
    <w:p w:rsidR="62DA8B3A" w:rsidP="6DB842C1" w:rsidRDefault="62DA8B3A" w14:paraId="5E9F2A8A" w14:textId="1913BB06">
      <w:pPr>
        <w:spacing w:before="240" w:beforeAutospacing="off" w:after="240" w:afterAutospacing="off" w:line="240" w:lineRule="auto"/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 xml:space="preserve"> This tax is federally mandated on </w:t>
      </w:r>
      <w:r w:rsidRPr="6DB842C1" w:rsidR="62DA8B3A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UV tanning services</w:t>
      </w:r>
      <w:r w:rsidRPr="6DB842C1" w:rsidR="62DA8B3A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.</w:t>
      </w:r>
    </w:p>
    <w:p w:rsidR="62DA8B3A" w:rsidP="6DB842C1" w:rsidRDefault="62DA8B3A" w14:paraId="5B905673" w14:textId="0A7A2376">
      <w:pPr>
        <w:pStyle w:val="Heading1"/>
        <w:spacing w:line="240" w:lineRule="auto"/>
        <w:rPr>
          <w:rFonts w:ascii="Roboto" w:hAnsi="Roboto" w:eastAsia="Roboto" w:cs="Roboto"/>
          <w:b w:val="1"/>
          <w:bCs w:val="1"/>
          <w:noProof w:val="0"/>
          <w:sz w:val="28"/>
          <w:szCs w:val="28"/>
          <w:lang w:val="en-US"/>
        </w:rPr>
      </w:pPr>
      <w:bookmarkStart w:name="_Toc927542786" w:id="997917051"/>
      <w:r w:rsidRPr="6DB842C1" w:rsidR="62DA8B3A">
        <w:rPr>
          <w:rFonts w:ascii="Roboto" w:hAnsi="Roboto" w:eastAsia="Roboto" w:cs="Roboto"/>
          <w:b w:val="1"/>
          <w:bCs w:val="1"/>
          <w:noProof w:val="0"/>
          <w:lang w:val="en-US"/>
        </w:rPr>
        <w:t>Non-UV Equipment Tax Exemption</w:t>
      </w:r>
      <w:bookmarkEnd w:id="997917051"/>
    </w:p>
    <w:p w:rsidR="62DA8B3A" w:rsidP="6DB842C1" w:rsidRDefault="62DA8B3A" w14:paraId="5A845971" w14:textId="06657BA4">
      <w:pPr>
        <w:spacing w:before="240" w:beforeAutospacing="off" w:after="240" w:afterAutospacing="off" w:line="240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If your salon offers </w:t>
      </w:r>
      <w:r w:rsidRPr="6DB842C1" w:rsidR="62DA8B3A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non-UV services</w:t>
      </w: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(such as spray tanning or wellness equipment):</w:t>
      </w:r>
    </w:p>
    <w:p w:rsidR="62DA8B3A" w:rsidP="6DB842C1" w:rsidRDefault="62DA8B3A" w14:paraId="308C613E" w14:textId="36B4F1CD">
      <w:pPr>
        <w:pStyle w:val="ListParagraph"/>
        <w:numPr>
          <w:ilvl w:val="0"/>
          <w:numId w:val="32"/>
        </w:numPr>
        <w:spacing w:before="240" w:beforeAutospacing="off" w:after="240" w:afterAutospacing="off" w:line="240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Check the </w:t>
      </w: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>option</w:t>
      </w: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to </w:t>
      </w:r>
      <w:r w:rsidRPr="6DB842C1" w:rsidR="62DA8B3A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exclude non-regulated equipment</w:t>
      </w: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from tanning tax</w:t>
      </w:r>
    </w:p>
    <w:p w:rsidR="62DA8B3A" w:rsidP="6DB842C1" w:rsidRDefault="62DA8B3A" w14:paraId="2EE6B80A" w14:textId="2F869BCB">
      <w:pPr>
        <w:spacing w:before="240" w:beforeAutospacing="off" w:after="240" w:afterAutospacing="off" w:line="240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>This ensures tanning tax is not applied incorrectly.</w:t>
      </w:r>
    </w:p>
    <w:p w:rsidR="62DA8B3A" w:rsidP="6DB842C1" w:rsidRDefault="62DA8B3A" w14:paraId="005E6D25" w14:textId="2D6F9F70">
      <w:pPr>
        <w:pStyle w:val="Heading1"/>
        <w:spacing w:line="240" w:lineRule="auto"/>
        <w:rPr>
          <w:rFonts w:ascii="Roboto" w:hAnsi="Roboto" w:eastAsia="Roboto" w:cs="Roboto"/>
          <w:b w:val="1"/>
          <w:bCs w:val="1"/>
          <w:noProof w:val="0"/>
          <w:lang w:val="en-US"/>
        </w:rPr>
      </w:pPr>
      <w:bookmarkStart w:name="_Toc685942927" w:id="19706142"/>
      <w:r w:rsidRPr="6DB842C1" w:rsidR="62DA8B3A">
        <w:rPr>
          <w:rFonts w:ascii="Roboto" w:hAnsi="Roboto" w:eastAsia="Roboto" w:cs="Roboto"/>
          <w:b w:val="1"/>
          <w:bCs w:val="1"/>
          <w:noProof w:val="0"/>
          <w:lang w:val="en-US"/>
        </w:rPr>
        <w:t>Important Notes &amp; Warnings</w:t>
      </w:r>
      <w:bookmarkEnd w:id="19706142"/>
    </w:p>
    <w:p w:rsidR="62DA8B3A" w:rsidP="6DB842C1" w:rsidRDefault="62DA8B3A" w14:paraId="46DA07C3" w14:textId="0B60F7E6">
      <w:pPr>
        <w:spacing w:before="240" w:beforeAutospacing="off" w:after="240" w:afterAutospacing="off" w:line="240" w:lineRule="auto"/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 xml:space="preserve">Changing tax settings can </w:t>
      </w:r>
      <w:r w:rsidRPr="6DB842C1" w:rsidR="62DA8B3A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impact</w:t>
      </w:r>
      <w:r w:rsidRPr="6DB842C1" w:rsidR="62DA8B3A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:</w:t>
      </w:r>
    </w:p>
    <w:p w:rsidR="62DA8B3A" w:rsidP="6DB842C1" w:rsidRDefault="62DA8B3A" w14:paraId="2737776B" w14:textId="5D96DC9A">
      <w:pPr>
        <w:pStyle w:val="ListParagraph"/>
        <w:numPr>
          <w:ilvl w:val="0"/>
          <w:numId w:val="33"/>
        </w:numPr>
        <w:spacing w:before="240" w:beforeAutospacing="off" w:after="240" w:afterAutospacing="off" w:line="240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>Customer charges</w:t>
      </w:r>
    </w:p>
    <w:p w:rsidR="62DA8B3A" w:rsidP="6DB842C1" w:rsidRDefault="62DA8B3A" w14:paraId="601478F2" w14:textId="14FAAA4B">
      <w:pPr>
        <w:pStyle w:val="ListParagraph"/>
        <w:numPr>
          <w:ilvl w:val="0"/>
          <w:numId w:val="33"/>
        </w:numPr>
        <w:spacing w:before="240" w:beforeAutospacing="off" w:after="240" w:afterAutospacing="off" w:line="240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>Financial reports</w:t>
      </w:r>
    </w:p>
    <w:p w:rsidR="62DA8B3A" w:rsidP="6DB842C1" w:rsidRDefault="62DA8B3A" w14:paraId="0846FB35" w14:textId="422C69E3">
      <w:pPr>
        <w:pStyle w:val="ListParagraph"/>
        <w:numPr>
          <w:ilvl w:val="0"/>
          <w:numId w:val="33"/>
        </w:numPr>
        <w:spacing w:before="240" w:beforeAutospacing="off" w:after="240" w:afterAutospacing="off" w:line="240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>Compliance with tax authorities</w:t>
      </w:r>
    </w:p>
    <w:p w:rsidR="62DA8B3A" w:rsidP="6DB842C1" w:rsidRDefault="62DA8B3A" w14:paraId="2543E123" w14:textId="110F63FE">
      <w:pPr>
        <w:spacing w:before="240" w:beforeAutospacing="off" w:after="240" w:afterAutospacing="off" w:line="240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>Always verify tax rates with:</w:t>
      </w:r>
    </w:p>
    <w:p w:rsidR="62DA8B3A" w:rsidP="6DB842C1" w:rsidRDefault="62DA8B3A" w14:paraId="1C576278" w14:textId="5CA44D20">
      <w:pPr>
        <w:pStyle w:val="ListParagraph"/>
        <w:numPr>
          <w:ilvl w:val="0"/>
          <w:numId w:val="34"/>
        </w:numPr>
        <w:spacing w:before="240" w:beforeAutospacing="off" w:after="240" w:afterAutospacing="off" w:line="240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>Your accountant</w:t>
      </w:r>
    </w:p>
    <w:p w:rsidR="62DA8B3A" w:rsidP="6DB842C1" w:rsidRDefault="62DA8B3A" w14:paraId="25E0C659" w14:textId="42CE6AE8">
      <w:pPr>
        <w:pStyle w:val="ListParagraph"/>
        <w:numPr>
          <w:ilvl w:val="0"/>
          <w:numId w:val="34"/>
        </w:numPr>
        <w:spacing w:before="240" w:beforeAutospacing="off" w:after="240" w:afterAutospacing="off" w:line="240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>Your local/state tax authority</w:t>
      </w:r>
    </w:p>
    <w:p w:rsidR="62DA8B3A" w:rsidP="6DB842C1" w:rsidRDefault="62DA8B3A" w14:paraId="40C902D2" w14:textId="680D3400">
      <w:pPr>
        <w:spacing w:before="240" w:beforeAutospacing="off" w:after="240" w:afterAutospacing="off" w:line="240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SunLync does </w:t>
      </w:r>
      <w:r w:rsidRPr="6DB842C1" w:rsidR="62DA8B3A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not</w:t>
      </w: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</w:t>
      </w: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>determine</w:t>
      </w: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tax legality—it only </w:t>
      </w: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>applies</w:t>
      </w: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the rules you configure.</w:t>
      </w:r>
    </w:p>
    <w:p w:rsidR="6DB842C1" w:rsidP="6DB842C1" w:rsidRDefault="6DB842C1" w14:paraId="12B37973" w14:textId="615E1829">
      <w:pPr>
        <w:pStyle w:val="Heading1"/>
        <w:spacing w:line="240" w:lineRule="auto"/>
        <w:rPr>
          <w:rFonts w:ascii="Roboto" w:hAnsi="Roboto" w:eastAsia="Roboto" w:cs="Roboto"/>
        </w:rPr>
      </w:pPr>
    </w:p>
    <w:p w:rsidR="62DA8B3A" w:rsidP="6DB842C1" w:rsidRDefault="62DA8B3A" w14:paraId="320C2720" w14:textId="260CEC23">
      <w:pPr>
        <w:pStyle w:val="Heading1"/>
        <w:spacing w:line="240" w:lineRule="auto"/>
        <w:rPr>
          <w:rFonts w:ascii="Roboto" w:hAnsi="Roboto" w:eastAsia="Roboto" w:cs="Roboto"/>
          <w:b w:val="1"/>
          <w:bCs w:val="1"/>
          <w:noProof w:val="0"/>
          <w:lang w:val="en-US"/>
        </w:rPr>
      </w:pPr>
      <w:bookmarkStart w:name="_Toc274045841" w:id="630033619"/>
      <w:r w:rsidRPr="6DB842C1" w:rsidR="62DA8B3A">
        <w:rPr>
          <w:rFonts w:ascii="Roboto" w:hAnsi="Roboto" w:eastAsia="Roboto" w:cs="Roboto"/>
          <w:b w:val="1"/>
          <w:bCs w:val="1"/>
          <w:noProof w:val="0"/>
          <w:lang w:val="en-US"/>
        </w:rPr>
        <w:t>Best Practices</w:t>
      </w:r>
      <w:bookmarkEnd w:id="630033619"/>
    </w:p>
    <w:p w:rsidR="62DA8B3A" w:rsidP="6DB842C1" w:rsidRDefault="62DA8B3A" w14:paraId="313B59E9" w14:textId="6929C675">
      <w:pPr>
        <w:pStyle w:val="ListParagraph"/>
        <w:numPr>
          <w:ilvl w:val="0"/>
          <w:numId w:val="38"/>
        </w:numPr>
        <w:spacing w:before="240" w:beforeAutospacing="off" w:after="240" w:afterAutospacing="off" w:line="240" w:lineRule="auto"/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Set taxes </w:t>
      </w:r>
      <w:r w:rsidRPr="6DB842C1" w:rsidR="62DA8B3A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before going live</w:t>
      </w:r>
    </w:p>
    <w:p w:rsidR="62DA8B3A" w:rsidP="6DB842C1" w:rsidRDefault="62DA8B3A" w14:paraId="0354FD26" w14:textId="274406DB">
      <w:pPr>
        <w:pStyle w:val="ListParagraph"/>
        <w:numPr>
          <w:ilvl w:val="0"/>
          <w:numId w:val="38"/>
        </w:numPr>
        <w:spacing w:before="240" w:beforeAutospacing="off" w:after="240" w:afterAutospacing="off" w:line="240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>Avoid changing tax settings mid-business day</w:t>
      </w:r>
    </w:p>
    <w:p w:rsidR="62DA8B3A" w:rsidP="6DB842C1" w:rsidRDefault="62DA8B3A" w14:paraId="01B4A727" w14:textId="4461A8D5">
      <w:pPr>
        <w:pStyle w:val="ListParagraph"/>
        <w:numPr>
          <w:ilvl w:val="0"/>
          <w:numId w:val="38"/>
        </w:numPr>
        <w:spacing w:before="240" w:beforeAutospacing="off" w:after="240" w:afterAutospacing="off" w:line="240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>Review tax settings whenever opening a new location</w:t>
      </w:r>
    </w:p>
    <w:p w:rsidR="62DA8B3A" w:rsidP="6DB842C1" w:rsidRDefault="62DA8B3A" w14:paraId="21D4D760" w14:textId="3E5848C7">
      <w:pPr>
        <w:pStyle w:val="ListParagraph"/>
        <w:numPr>
          <w:ilvl w:val="0"/>
          <w:numId w:val="38"/>
        </w:numPr>
        <w:spacing w:before="240" w:beforeAutospacing="off" w:after="240" w:afterAutospacing="off" w:line="240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>Re-verify rates annually or when tax laws chang</w:t>
      </w:r>
      <w:r w:rsidRPr="6DB842C1" w:rsidR="687A8EA5">
        <w:rPr>
          <w:rFonts w:ascii="Roboto" w:hAnsi="Roboto" w:eastAsia="Roboto" w:cs="Roboto"/>
          <w:noProof w:val="0"/>
          <w:sz w:val="22"/>
          <w:szCs w:val="22"/>
          <w:lang w:val="en-US"/>
        </w:rPr>
        <w:t>e</w:t>
      </w:r>
    </w:p>
    <w:p w:rsidR="62DA8B3A" w:rsidP="6DB842C1" w:rsidRDefault="62DA8B3A" w14:paraId="3A7AD5DA" w14:textId="432BC1E0">
      <w:pPr>
        <w:pStyle w:val="Heading1"/>
        <w:spacing w:line="240" w:lineRule="auto"/>
        <w:rPr>
          <w:rFonts w:ascii="Roboto" w:hAnsi="Roboto" w:eastAsia="Roboto" w:cs="Roboto"/>
          <w:b w:val="1"/>
          <w:bCs w:val="1"/>
          <w:noProof w:val="0"/>
          <w:lang w:val="en-US"/>
        </w:rPr>
      </w:pPr>
      <w:bookmarkStart w:name="_Toc866928973" w:id="22922539"/>
      <w:r w:rsidRPr="6DB842C1" w:rsidR="62DA8B3A">
        <w:rPr>
          <w:rFonts w:ascii="Roboto" w:hAnsi="Roboto" w:eastAsia="Roboto" w:cs="Roboto"/>
          <w:b w:val="1"/>
          <w:bCs w:val="1"/>
          <w:noProof w:val="0"/>
          <w:lang w:val="en-US"/>
        </w:rPr>
        <w:t>Troubleshooting Tips</w:t>
      </w:r>
      <w:bookmarkEnd w:id="22922539"/>
    </w:p>
    <w:p w:rsidR="62DA8B3A" w:rsidP="6DB842C1" w:rsidRDefault="62DA8B3A" w14:paraId="66164A98" w14:textId="4046A794">
      <w:pPr>
        <w:pStyle w:val="ListParagraph"/>
        <w:numPr>
          <w:ilvl w:val="0"/>
          <w:numId w:val="35"/>
        </w:numPr>
        <w:spacing w:before="240" w:beforeAutospacing="off" w:after="240" w:afterAutospacing="off" w:line="240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>If tax appears incorrect on receipts:</w:t>
      </w:r>
    </w:p>
    <w:p w:rsidR="62DA8B3A" w:rsidP="6DB842C1" w:rsidRDefault="62DA8B3A" w14:paraId="67203A1B" w14:textId="278F9516">
      <w:pPr>
        <w:pStyle w:val="ListParagraph"/>
        <w:numPr>
          <w:ilvl w:val="1"/>
          <w:numId w:val="35"/>
        </w:numPr>
        <w:spacing w:before="240" w:beforeAutospacing="off" w:after="240" w:afterAutospacing="off" w:line="240" w:lineRule="auto"/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Confirm </w:t>
      </w:r>
      <w:r w:rsidRPr="6DB842C1" w:rsidR="62DA8B3A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Per Item vs Per Invoice</w:t>
      </w:r>
    </w:p>
    <w:p w:rsidR="62DA8B3A" w:rsidP="6DB842C1" w:rsidRDefault="62DA8B3A" w14:paraId="28776BAE" w14:textId="7C08A4F8">
      <w:pPr>
        <w:pStyle w:val="ListParagraph"/>
        <w:numPr>
          <w:ilvl w:val="1"/>
          <w:numId w:val="35"/>
        </w:numPr>
        <w:spacing w:before="240" w:beforeAutospacing="off" w:after="240" w:afterAutospacing="off" w:line="240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>Check service vs product tax rates</w:t>
      </w:r>
    </w:p>
    <w:p w:rsidR="62DA8B3A" w:rsidP="6DB842C1" w:rsidRDefault="62DA8B3A" w14:paraId="743D9ED4" w14:textId="6241350C">
      <w:pPr>
        <w:pStyle w:val="ListParagraph"/>
        <w:numPr>
          <w:ilvl w:val="0"/>
          <w:numId w:val="35"/>
        </w:numPr>
        <w:spacing w:before="240" w:beforeAutospacing="off" w:after="240" w:afterAutospacing="off" w:line="240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>If tanning tax is applying incorrectly:</w:t>
      </w:r>
    </w:p>
    <w:p w:rsidR="62DA8B3A" w:rsidP="6DB842C1" w:rsidRDefault="62DA8B3A" w14:paraId="656AF87F" w14:textId="36F0C68E">
      <w:pPr>
        <w:pStyle w:val="ListParagraph"/>
        <w:numPr>
          <w:ilvl w:val="1"/>
          <w:numId w:val="35"/>
        </w:numPr>
        <w:spacing w:before="240" w:beforeAutospacing="off" w:after="240" w:afterAutospacing="off" w:line="240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>Verify non-UV exemption settings</w:t>
      </w:r>
    </w:p>
    <w:p w:rsidR="62DA8B3A" w:rsidP="6DB842C1" w:rsidRDefault="62DA8B3A" w14:paraId="14C4F89F" w14:textId="2B34B36B">
      <w:pPr>
        <w:pStyle w:val="ListParagraph"/>
        <w:numPr>
          <w:ilvl w:val="0"/>
          <w:numId w:val="35"/>
        </w:numPr>
        <w:spacing w:before="240" w:beforeAutospacing="off" w:after="240" w:afterAutospacing="off" w:line="240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If reports </w:t>
      </w: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>don’t</w:t>
      </w: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match expectations:</w:t>
      </w:r>
    </w:p>
    <w:p w:rsidR="62DA8B3A" w:rsidP="6DB842C1" w:rsidRDefault="62DA8B3A" w14:paraId="22D94915" w14:textId="4F8D1194">
      <w:pPr>
        <w:pStyle w:val="ListParagraph"/>
        <w:numPr>
          <w:ilvl w:val="1"/>
          <w:numId w:val="35"/>
        </w:numPr>
        <w:spacing w:before="240" w:beforeAutospacing="off" w:after="240" w:afterAutospacing="off" w:line="240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6DB842C1" w:rsidR="62DA8B3A">
        <w:rPr>
          <w:rFonts w:ascii="Roboto" w:hAnsi="Roboto" w:eastAsia="Roboto" w:cs="Roboto"/>
          <w:noProof w:val="0"/>
          <w:sz w:val="22"/>
          <w:szCs w:val="22"/>
          <w:lang w:val="en-US"/>
        </w:rPr>
        <w:t>Confirm tax settings were not changed mid-day</w:t>
      </w:r>
    </w:p>
    <w:p w:rsidR="2FDE95D1" w:rsidP="2FDE95D1" w:rsidRDefault="2FDE95D1" w14:paraId="0D290865" w14:textId="03D01AF5">
      <w:pPr>
        <w:pStyle w:val="Normal"/>
        <w:spacing w:line="240" w:lineRule="auto"/>
        <w:rPr>
          <w:rFonts w:ascii="Roboto" w:hAnsi="Roboto" w:eastAsia="Roboto" w:cs="Roboto"/>
        </w:rPr>
      </w:pPr>
    </w:p>
    <w:p w:rsidRPr="003E6D62" w:rsidR="002C7EC8" w:rsidP="2FDE95D1" w:rsidRDefault="002C7EC8" w14:paraId="2F4F417B" w14:textId="77777777">
      <w:pPr>
        <w:spacing w:line="240" w:lineRule="auto"/>
        <w:rPr>
          <w:rFonts w:ascii="Roboto" w:hAnsi="Roboto" w:eastAsia="Roboto" w:cs="Roboto"/>
          <w:b w:val="1"/>
          <w:bCs w:val="1"/>
        </w:rPr>
      </w:pPr>
    </w:p>
    <w:p w:rsidRPr="003E6D62" w:rsidR="002C7EC8" w:rsidP="2FDE95D1" w:rsidRDefault="002C7EC8" w14:paraId="0FF2EC96" w14:textId="02115247">
      <w:pPr>
        <w:pStyle w:val="Normal"/>
        <w:spacing w:line="240" w:lineRule="auto"/>
        <w:rPr>
          <w:rFonts w:ascii="Roboto" w:hAnsi="Roboto" w:eastAsia="Roboto" w:cs="Roboto"/>
          <w:b w:val="1"/>
          <w:bCs w:val="1"/>
        </w:rPr>
      </w:pPr>
    </w:p>
    <w:sectPr w:rsidRPr="003E6D62" w:rsidR="002C7EC8" w:rsidSect="0017321B">
      <w:pgSz w:w="12240" w:h="15840" w:orient="portrait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7">
    <w:nsid w:val="117dc8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77ffc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e7cee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46c164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43563d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462369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2f2665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5cc202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95042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5a14d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680da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96151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2e3e0c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6416d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fd4f9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1" w16cid:durableId="522017444">
    <w:abstractNumId w:val="19"/>
  </w:num>
  <w:num w:numId="2" w16cid:durableId="40204850">
    <w:abstractNumId w:val="12"/>
  </w:num>
  <w:num w:numId="3" w16cid:durableId="1370645603">
    <w:abstractNumId w:val="10"/>
  </w:num>
  <w:num w:numId="4" w16cid:durableId="1723479156">
    <w:abstractNumId w:val="21"/>
  </w:num>
  <w:num w:numId="5" w16cid:durableId="156238047">
    <w:abstractNumId w:val="13"/>
  </w:num>
  <w:num w:numId="6" w16cid:durableId="2010475984">
    <w:abstractNumId w:val="16"/>
  </w:num>
  <w:num w:numId="7" w16cid:durableId="2133942023">
    <w:abstractNumId w:val="18"/>
  </w:num>
  <w:num w:numId="8" w16cid:durableId="323826467">
    <w:abstractNumId w:val="9"/>
  </w:num>
  <w:num w:numId="9" w16cid:durableId="17661109">
    <w:abstractNumId w:val="7"/>
  </w:num>
  <w:num w:numId="10" w16cid:durableId="1440030131">
    <w:abstractNumId w:val="6"/>
  </w:num>
  <w:num w:numId="11" w16cid:durableId="103154815">
    <w:abstractNumId w:val="5"/>
  </w:num>
  <w:num w:numId="12" w16cid:durableId="1172572010">
    <w:abstractNumId w:val="4"/>
  </w:num>
  <w:num w:numId="13" w16cid:durableId="1647854808">
    <w:abstractNumId w:val="8"/>
  </w:num>
  <w:num w:numId="14" w16cid:durableId="924996080">
    <w:abstractNumId w:val="3"/>
  </w:num>
  <w:num w:numId="15" w16cid:durableId="332530795">
    <w:abstractNumId w:val="2"/>
  </w:num>
  <w:num w:numId="16" w16cid:durableId="1231429482">
    <w:abstractNumId w:val="1"/>
  </w:num>
  <w:num w:numId="17" w16cid:durableId="266810638">
    <w:abstractNumId w:val="0"/>
  </w:num>
  <w:num w:numId="18" w16cid:durableId="1679043724">
    <w:abstractNumId w:val="14"/>
  </w:num>
  <w:num w:numId="19" w16cid:durableId="1986204516">
    <w:abstractNumId w:val="15"/>
  </w:num>
  <w:num w:numId="20" w16cid:durableId="491602613">
    <w:abstractNumId w:val="20"/>
  </w:num>
  <w:num w:numId="21" w16cid:durableId="1837767775">
    <w:abstractNumId w:val="17"/>
  </w:num>
  <w:num w:numId="22" w16cid:durableId="1915317339">
    <w:abstractNumId w:val="11"/>
  </w:num>
  <w:num w:numId="23" w16cid:durableId="487089086">
    <w:abstractNumId w:val="2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C8"/>
    <w:rsid w:val="000962B5"/>
    <w:rsid w:val="0015657C"/>
    <w:rsid w:val="0017321B"/>
    <w:rsid w:val="002C7EC8"/>
    <w:rsid w:val="00307195"/>
    <w:rsid w:val="00362C92"/>
    <w:rsid w:val="003E6D62"/>
    <w:rsid w:val="00582115"/>
    <w:rsid w:val="00645252"/>
    <w:rsid w:val="006A4249"/>
    <w:rsid w:val="006D3D74"/>
    <w:rsid w:val="00807B39"/>
    <w:rsid w:val="0083569A"/>
    <w:rsid w:val="008676F9"/>
    <w:rsid w:val="00A12FD4"/>
    <w:rsid w:val="00A9204E"/>
    <w:rsid w:val="00BB4331"/>
    <w:rsid w:val="00CF585B"/>
    <w:rsid w:val="00D006C3"/>
    <w:rsid w:val="00F42C0E"/>
    <w:rsid w:val="00FB1DEC"/>
    <w:rsid w:val="032A5179"/>
    <w:rsid w:val="04AF50A2"/>
    <w:rsid w:val="0536E690"/>
    <w:rsid w:val="0FCA74DB"/>
    <w:rsid w:val="10972AB3"/>
    <w:rsid w:val="10EB8BF7"/>
    <w:rsid w:val="10F63433"/>
    <w:rsid w:val="19933570"/>
    <w:rsid w:val="1AEBC84C"/>
    <w:rsid w:val="21162B33"/>
    <w:rsid w:val="21162B33"/>
    <w:rsid w:val="22FC32C3"/>
    <w:rsid w:val="275A4D82"/>
    <w:rsid w:val="2873D3B2"/>
    <w:rsid w:val="2D1BCE47"/>
    <w:rsid w:val="2FDE95D1"/>
    <w:rsid w:val="35970740"/>
    <w:rsid w:val="38F7545E"/>
    <w:rsid w:val="3C8E1411"/>
    <w:rsid w:val="517D2BAF"/>
    <w:rsid w:val="5A56206E"/>
    <w:rsid w:val="5A6FC085"/>
    <w:rsid w:val="603ED6A7"/>
    <w:rsid w:val="62DA8B3A"/>
    <w:rsid w:val="6365E9EB"/>
    <w:rsid w:val="687A8EA5"/>
    <w:rsid w:val="6B87CC42"/>
    <w:rsid w:val="6DADB700"/>
    <w:rsid w:val="6DB842C1"/>
    <w:rsid w:val="7011100C"/>
    <w:rsid w:val="7C0ED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E48A6"/>
  <w15:chartTrackingRefBased/>
  <w15:docId w15:val="{F40C046D-EBD7-4B1E-ABC6-3E5C36B1F6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D3D74"/>
    <w:rPr>
      <w:rFonts w:asciiTheme="majorHAnsi" w:hAnsiTheme="majorHAnsi" w:eastAsiaTheme="majorEastAsia" w:cstheme="majorBidi"/>
      <w:color w:val="1F4E79" w:themeColor="accent1" w:themeShade="80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D3D74"/>
    <w:rPr>
      <w:rFonts w:asciiTheme="majorHAnsi" w:hAnsiTheme="majorHAnsi" w:eastAsiaTheme="majorEastAsia" w:cstheme="majorBidi"/>
      <w:color w:val="1F4E79" w:themeColor="accent1" w:themeShade="80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6D3D74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styleId="Heading5Char" w:customStyle="1">
    <w:name w:val="Heading 5 Char"/>
    <w:basedOn w:val="DefaultParagraphFont"/>
    <w:link w:val="Heading5"/>
    <w:uiPriority w:val="9"/>
    <w:rsid w:val="006D3D74"/>
    <w:rPr>
      <w:rFonts w:asciiTheme="majorHAnsi" w:hAnsiTheme="majorHAnsi" w:eastAsiaTheme="majorEastAsia" w:cstheme="majorBidi"/>
      <w:color w:val="1F4E79" w:themeColor="accent1" w:themeShade="80"/>
    </w:rPr>
  </w:style>
  <w:style w:type="character" w:styleId="Heading6Char" w:customStyle="1">
    <w:name w:val="Heading 6 Char"/>
    <w:basedOn w:val="DefaultParagraphFont"/>
    <w:link w:val="Heading6"/>
    <w:uiPriority w:val="9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rsid w:val="00645252"/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645252"/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color="1F4E79" w:themeColor="accent1" w:themeShade="80" w:sz="4" w:space="10"/>
        <w:bottom w:val="single" w:color="1F4E79" w:themeColor="accent1" w:themeShade="80" w:sz="4" w:space="1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color="5B9BD5" w:themeColor="accent1" w:sz="2" w:space="10" w:shadow="1" w:frame="1"/>
        <w:left w:val="single" w:color="5B9BD5" w:themeColor="accent1" w:sz="2" w:space="10" w:shadow="1" w:frame="1"/>
        <w:bottom w:val="single" w:color="5B9BD5" w:themeColor="accent1" w:sz="2" w:space="10" w:shadow="1" w:frame="1"/>
        <w:right w:val="single" w:color="5B9BD5" w:themeColor="accent1" w:sz="2" w:space="10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hAnsiTheme="majorHAnsi" w:eastAsiaTheme="majorEastAsia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styleId="HeaderChar" w:customStyle="1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styleId="FooterChar" w:customStyle="1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uiPriority w:val="34"/>
    <w:name w:val="List Paragraph"/>
    <w:basedOn w:val="Normal"/>
    <w:qFormat/>
    <w:rsid w:val="5A6FC085"/>
    <w:pPr>
      <w:spacing/>
      <w:ind w:left="720"/>
      <w:contextualSpacing/>
    </w:pPr>
  </w:style>
  <w:style w:type="paragraph" w:styleId="NoSpacing">
    <w:uiPriority w:val="1"/>
    <w:name w:val="No Spacing"/>
    <w:qFormat/>
    <w:rsid w:val="2FDE95D1"/>
    <w:pPr>
      <w:spacing w:after="0" w:line="240" w:lineRule="auto"/>
    </w:pPr>
  </w:style>
  <w:style w:type="paragraph" w:styleId="TOC1">
    <w:uiPriority w:val="39"/>
    <w:name w:val="toc 1"/>
    <w:basedOn w:val="Normal"/>
    <w:next w:val="Normal"/>
    <w:unhideWhenUsed/>
    <w:rsid w:val="2FDE95D1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6DB842C1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6DB842C1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Relationship Type="http://schemas.openxmlformats.org/officeDocument/2006/relationships/image" Target="/media/image2.png" Id="rId605129511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creen.JK\AppData\Roaming\Microsoft\Templates\Single%20spaced%20(blank)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a06b0-4c12-43ac-bdd8-3b6e142e70d8">
      <Terms xmlns="http://schemas.microsoft.com/office/infopath/2007/PartnerControls"/>
    </lcf76f155ced4ddcb4097134ff3c332f>
    <TaxCatchAll xmlns="14ee6253-ed21-40bf-a235-26641bd026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50C9601617044497223BED6DF035AF" ma:contentTypeVersion="16" ma:contentTypeDescription="Create a new document." ma:contentTypeScope="" ma:versionID="9f5a6b21975478b1526cb03efa180408">
  <xsd:schema xmlns:xsd="http://www.w3.org/2001/XMLSchema" xmlns:xs="http://www.w3.org/2001/XMLSchema" xmlns:p="http://schemas.microsoft.com/office/2006/metadata/properties" xmlns:ns2="3daa06b0-4c12-43ac-bdd8-3b6e142e70d8" xmlns:ns3="14ee6253-ed21-40bf-a235-26641bd026c4" targetNamespace="http://schemas.microsoft.com/office/2006/metadata/properties" ma:root="true" ma:fieldsID="285332ad1617687a566d8339d9fb952b" ns2:_="" ns3:_="">
    <xsd:import namespace="3daa06b0-4c12-43ac-bdd8-3b6e142e70d8"/>
    <xsd:import namespace="14ee6253-ed21-40bf-a235-26641bd02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a06b0-4c12-43ac-bdd8-3b6e142e7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ee14b5-1d71-4728-8821-d1e9f4666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e6253-ed21-40bf-a235-26641bd026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0b0aac-fc19-438a-99ed-68287e28fd23}" ma:internalName="TaxCatchAll" ma:showField="CatchAllData" ma:web="14ee6253-ed21-40bf-a235-26641bd02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32026762-CBC7-4571-AF0F-45D0EE1EA5CA}"/>
</file>

<file path=customXml/itemProps3.xml><?xml version="1.0" encoding="utf-8"?>
<ds:datastoreItem xmlns:ds="http://schemas.openxmlformats.org/officeDocument/2006/customXml" ds:itemID="{EFAF3A12-E7A4-42CC-A029-668761D7731E}"/>
</file>

<file path=customXml/itemProps4.xml><?xml version="1.0" encoding="utf-8"?>
<ds:datastoreItem xmlns:ds="http://schemas.openxmlformats.org/officeDocument/2006/customXml" ds:itemID="{4435504F-0E4E-4C8E-97AA-9492760D093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Single spaced (blank)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Melissa Damiani</dc:creator>
  <keywords/>
  <dc:description/>
  <lastModifiedBy>Marissa Brown</lastModifiedBy>
  <revision>6</revision>
  <dcterms:created xsi:type="dcterms:W3CDTF">2024-03-01T21:30:00.0000000Z</dcterms:created>
  <dcterms:modified xsi:type="dcterms:W3CDTF">2026-02-02T09:15:00.9866312Z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0x010100E050C9601617044497223BED6DF035AF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MediaServiceImageTags">
    <vt:lpwstr/>
  </property>
</Properties>
</file>